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AE0B1" w14:textId="77777777" w:rsidR="00CA614E" w:rsidRDefault="00CA614E" w:rsidP="00CA614E">
      <w:pPr>
        <w:spacing w:after="0" w:line="240" w:lineRule="auto"/>
        <w:rPr>
          <w:rFonts w:ascii="Times New Roman" w:eastAsia="Times New Roman" w:hAnsi="Times New Roman" w:cs="Times New Roman"/>
          <w:sz w:val="26"/>
          <w:szCs w:val="26"/>
        </w:rPr>
      </w:pPr>
      <w:bookmarkStart w:id="0" w:name="_GoBack"/>
      <w:bookmarkEnd w:id="0"/>
    </w:p>
    <w:p w14:paraId="6E1AC0BD" w14:textId="77777777" w:rsidR="00CA614E" w:rsidRPr="0025374B" w:rsidRDefault="00CA614E" w:rsidP="00CA614E">
      <w:pPr>
        <w:spacing w:after="0" w:line="240" w:lineRule="auto"/>
        <w:rPr>
          <w:rFonts w:ascii="Times New Roman" w:eastAsia="Times New Roman" w:hAnsi="Times New Roman" w:cs="Times New Roman"/>
          <w:sz w:val="26"/>
          <w:szCs w:val="26"/>
        </w:rPr>
      </w:pPr>
      <w:r w:rsidRPr="0025374B">
        <w:rPr>
          <w:rFonts w:ascii="Times New Roman" w:eastAsia="Times New Roman" w:hAnsi="Times New Roman" w:cs="Times New Roman"/>
          <w:sz w:val="26"/>
          <w:szCs w:val="26"/>
        </w:rPr>
        <w:t>STATE OF WISCONSIN</w:t>
      </w:r>
      <w:r w:rsidRPr="0025374B">
        <w:rPr>
          <w:rFonts w:ascii="Times New Roman" w:eastAsia="Times New Roman" w:hAnsi="Times New Roman" w:cs="Times New Roman"/>
          <w:sz w:val="26"/>
          <w:szCs w:val="26"/>
        </w:rPr>
        <w:tab/>
      </w:r>
      <w:r w:rsidRPr="0025374B">
        <w:rPr>
          <w:rFonts w:ascii="Times New Roman" w:eastAsia="Times New Roman" w:hAnsi="Times New Roman" w:cs="Times New Roman"/>
          <w:sz w:val="26"/>
          <w:szCs w:val="26"/>
        </w:rPr>
        <w:tab/>
        <w:t xml:space="preserve">    CIRCUIT COURT</w:t>
      </w:r>
      <w:r w:rsidRPr="0025374B">
        <w:rPr>
          <w:rFonts w:ascii="Times New Roman" w:eastAsia="Times New Roman" w:hAnsi="Times New Roman" w:cs="Times New Roman"/>
          <w:sz w:val="26"/>
          <w:szCs w:val="26"/>
        </w:rPr>
        <w:tab/>
        <w:t xml:space="preserve">        </w:t>
      </w:r>
      <w:r w:rsidRPr="0025374B">
        <w:rPr>
          <w:rFonts w:ascii="Times New Roman" w:eastAsia="Times New Roman" w:hAnsi="Times New Roman" w:cs="Times New Roman"/>
          <w:sz w:val="26"/>
          <w:szCs w:val="26"/>
          <w:highlight w:val="cyan"/>
        </w:rPr>
        <w:t>NAME</w:t>
      </w:r>
      <w:r w:rsidRPr="0025374B">
        <w:rPr>
          <w:rFonts w:ascii="Times New Roman" w:eastAsia="Times New Roman" w:hAnsi="Times New Roman" w:cs="Times New Roman"/>
          <w:sz w:val="26"/>
          <w:szCs w:val="26"/>
        </w:rPr>
        <w:t xml:space="preserve"> COUNTY</w:t>
      </w:r>
    </w:p>
    <w:p w14:paraId="1360F5B8" w14:textId="77777777" w:rsidR="00CA614E" w:rsidRPr="0025374B" w:rsidRDefault="00CA614E" w:rsidP="00CA614E">
      <w:pPr>
        <w:spacing w:after="0" w:line="240" w:lineRule="auto"/>
        <w:rPr>
          <w:rFonts w:ascii="Times New Roman" w:eastAsia="Times New Roman" w:hAnsi="Times New Roman" w:cs="Times New Roman"/>
          <w:sz w:val="26"/>
          <w:szCs w:val="26"/>
        </w:rPr>
      </w:pPr>
      <w:r w:rsidRPr="0025374B">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994DCEC" wp14:editId="0EEC35DC">
                <wp:simplePos x="0" y="0"/>
                <wp:positionH relativeFrom="column">
                  <wp:posOffset>0</wp:posOffset>
                </wp:positionH>
                <wp:positionV relativeFrom="paragraph">
                  <wp:posOffset>38735</wp:posOffset>
                </wp:positionV>
                <wp:extent cx="5943600" cy="0"/>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203F4" id="_x0000_t32" coordsize="21600,21600" o:spt="32" o:oned="t" path="m,l21600,21600e" filled="f">
                <v:path arrowok="t" fillok="f" o:connecttype="none"/>
                <o:lock v:ext="edit" shapetype="t"/>
              </v:shapetype>
              <v:shape id="AutoShape 2" o:spid="_x0000_s1026" type="#_x0000_t32" style="position:absolute;margin-left:0;margin-top:3.05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lVHgIAAD0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" strokeweight="1.5pt"/>
            </w:pict>
          </mc:Fallback>
        </mc:AlternateContent>
      </w:r>
    </w:p>
    <w:p w14:paraId="09BF4C6B" w14:textId="77777777" w:rsidR="00CA614E" w:rsidRPr="0025374B" w:rsidRDefault="00CA614E" w:rsidP="00CA614E">
      <w:pPr>
        <w:spacing w:after="0" w:line="240" w:lineRule="auto"/>
        <w:rPr>
          <w:rFonts w:ascii="Times New Roman" w:eastAsia="Times New Roman" w:hAnsi="Times New Roman" w:cs="Times New Roman"/>
          <w:sz w:val="26"/>
          <w:szCs w:val="26"/>
        </w:rPr>
      </w:pPr>
      <w:r w:rsidRPr="0025374B">
        <w:rPr>
          <w:rFonts w:ascii="Times New Roman" w:eastAsia="Times New Roman" w:hAnsi="Times New Roman" w:cs="Times New Roman"/>
          <w:sz w:val="26"/>
          <w:szCs w:val="26"/>
        </w:rPr>
        <w:t>STATE OF WISCONSIN,</w:t>
      </w:r>
    </w:p>
    <w:p w14:paraId="0AE35DAC" w14:textId="77777777" w:rsidR="00CA614E" w:rsidRPr="0025374B" w:rsidRDefault="00CA614E" w:rsidP="00CA614E">
      <w:pPr>
        <w:spacing w:after="0" w:line="240" w:lineRule="auto"/>
        <w:ind w:left="5760" w:hanging="3600"/>
        <w:rPr>
          <w:rFonts w:ascii="Times New Roman" w:eastAsia="Times New Roman" w:hAnsi="Times New Roman" w:cs="Times New Roman"/>
          <w:b/>
          <w:i/>
          <w:sz w:val="26"/>
          <w:szCs w:val="26"/>
        </w:rPr>
      </w:pPr>
      <w:r w:rsidRPr="0025374B">
        <w:rPr>
          <w:rFonts w:ascii="Times New Roman" w:eastAsia="Times New Roman" w:hAnsi="Times New Roman" w:cs="Times New Roman"/>
          <w:i/>
          <w:sz w:val="26"/>
          <w:szCs w:val="26"/>
        </w:rPr>
        <w:t>Plaintiff,</w:t>
      </w:r>
      <w:r w:rsidRPr="0025374B">
        <w:rPr>
          <w:rFonts w:ascii="Times New Roman" w:eastAsia="Times New Roman" w:hAnsi="Times New Roman" w:cs="Times New Roman"/>
          <w:i/>
          <w:sz w:val="26"/>
          <w:szCs w:val="26"/>
        </w:rPr>
        <w:tab/>
      </w:r>
    </w:p>
    <w:p w14:paraId="4F8D36D2" w14:textId="77777777" w:rsidR="00CA614E" w:rsidRPr="0025374B" w:rsidRDefault="00CA614E" w:rsidP="00CA614E">
      <w:pPr>
        <w:spacing w:after="0" w:line="240" w:lineRule="auto"/>
        <w:rPr>
          <w:rFonts w:ascii="Times New Roman" w:eastAsia="Times New Roman" w:hAnsi="Times New Roman" w:cs="Times New Roman"/>
          <w:sz w:val="26"/>
          <w:szCs w:val="26"/>
        </w:rPr>
      </w:pPr>
      <w:r w:rsidRPr="0025374B">
        <w:rPr>
          <w:rFonts w:ascii="Times New Roman" w:eastAsia="Times New Roman" w:hAnsi="Times New Roman" w:cs="Times New Roman"/>
          <w:sz w:val="26"/>
          <w:szCs w:val="26"/>
        </w:rPr>
        <w:tab/>
      </w:r>
      <w:r w:rsidRPr="0025374B">
        <w:rPr>
          <w:rFonts w:ascii="Times New Roman" w:eastAsia="Times New Roman" w:hAnsi="Times New Roman" w:cs="Times New Roman"/>
          <w:sz w:val="26"/>
          <w:szCs w:val="26"/>
        </w:rPr>
        <w:tab/>
      </w:r>
      <w:r w:rsidRPr="0025374B">
        <w:rPr>
          <w:rFonts w:ascii="Times New Roman" w:eastAsia="Times New Roman" w:hAnsi="Times New Roman" w:cs="Times New Roman"/>
          <w:sz w:val="26"/>
          <w:szCs w:val="26"/>
        </w:rPr>
        <w:tab/>
      </w:r>
      <w:r w:rsidRPr="0025374B">
        <w:rPr>
          <w:rFonts w:ascii="Times New Roman" w:eastAsia="Times New Roman" w:hAnsi="Times New Roman" w:cs="Times New Roman"/>
          <w:sz w:val="26"/>
          <w:szCs w:val="26"/>
        </w:rPr>
        <w:tab/>
      </w:r>
      <w:r w:rsidRPr="0025374B">
        <w:rPr>
          <w:rFonts w:ascii="Times New Roman" w:eastAsia="Times New Roman" w:hAnsi="Times New Roman" w:cs="Times New Roman"/>
          <w:sz w:val="26"/>
          <w:szCs w:val="26"/>
        </w:rPr>
        <w:tab/>
      </w:r>
      <w:r w:rsidRPr="0025374B">
        <w:rPr>
          <w:rFonts w:ascii="Times New Roman" w:eastAsia="Times New Roman" w:hAnsi="Times New Roman" w:cs="Times New Roman"/>
          <w:sz w:val="26"/>
          <w:szCs w:val="26"/>
        </w:rPr>
        <w:tab/>
      </w:r>
      <w:r w:rsidRPr="0025374B">
        <w:rPr>
          <w:rFonts w:ascii="Times New Roman" w:eastAsia="Times New Roman" w:hAnsi="Times New Roman" w:cs="Times New Roman"/>
          <w:sz w:val="26"/>
          <w:szCs w:val="26"/>
        </w:rPr>
        <w:tab/>
      </w:r>
      <w:r w:rsidRPr="0025374B">
        <w:rPr>
          <w:rFonts w:ascii="Times New Roman" w:eastAsia="Times New Roman" w:hAnsi="Times New Roman" w:cs="Times New Roman"/>
          <w:sz w:val="26"/>
          <w:szCs w:val="26"/>
        </w:rPr>
        <w:tab/>
        <w:t xml:space="preserve">Case No.: </w:t>
      </w:r>
      <w:r w:rsidRPr="0025374B">
        <w:rPr>
          <w:rFonts w:ascii="Times New Roman" w:eastAsia="Times New Roman" w:hAnsi="Times New Roman" w:cs="Times New Roman"/>
          <w:sz w:val="26"/>
          <w:szCs w:val="26"/>
          <w:highlight w:val="cyan"/>
        </w:rPr>
        <w:t>XX-CY-XX</w:t>
      </w:r>
    </w:p>
    <w:p w14:paraId="777CFDFD" w14:textId="77777777" w:rsidR="00CA614E" w:rsidRPr="0025374B" w:rsidRDefault="00CA614E" w:rsidP="00CA614E">
      <w:pPr>
        <w:spacing w:after="0" w:line="240" w:lineRule="auto"/>
        <w:rPr>
          <w:rFonts w:ascii="Times New Roman" w:eastAsia="Times New Roman" w:hAnsi="Times New Roman" w:cs="Times New Roman"/>
          <w:sz w:val="26"/>
          <w:szCs w:val="26"/>
        </w:rPr>
      </w:pPr>
      <w:r w:rsidRPr="0025374B">
        <w:rPr>
          <w:rFonts w:ascii="Times New Roman" w:eastAsia="Times New Roman" w:hAnsi="Times New Roman" w:cs="Times New Roman"/>
          <w:sz w:val="26"/>
          <w:szCs w:val="26"/>
          <w:highlight w:val="cyan"/>
        </w:rPr>
        <w:t>CLIENT</w:t>
      </w:r>
      <w:r>
        <w:rPr>
          <w:rFonts w:ascii="Times New Roman" w:eastAsia="Times New Roman" w:hAnsi="Times New Roman" w:cs="Times New Roman"/>
          <w:sz w:val="26"/>
          <w:szCs w:val="26"/>
          <w:highlight w:val="cyan"/>
        </w:rPr>
        <w:t xml:space="preserve"> NAME</w:t>
      </w:r>
      <w:r w:rsidRPr="0025374B">
        <w:rPr>
          <w:rFonts w:ascii="Times New Roman" w:eastAsia="Times New Roman" w:hAnsi="Times New Roman" w:cs="Times New Roman"/>
          <w:sz w:val="26"/>
          <w:szCs w:val="26"/>
        </w:rPr>
        <w:t>,</w:t>
      </w:r>
      <w:r w:rsidRPr="0025374B">
        <w:rPr>
          <w:rFonts w:ascii="Times New Roman" w:eastAsia="Times New Roman" w:hAnsi="Times New Roman" w:cs="Times New Roman"/>
          <w:sz w:val="26"/>
          <w:szCs w:val="26"/>
        </w:rPr>
        <w:tab/>
      </w:r>
      <w:r w:rsidRPr="0025374B">
        <w:rPr>
          <w:rFonts w:ascii="Times New Roman" w:eastAsia="Times New Roman" w:hAnsi="Times New Roman" w:cs="Times New Roman"/>
          <w:sz w:val="26"/>
          <w:szCs w:val="26"/>
        </w:rPr>
        <w:tab/>
      </w:r>
      <w:r w:rsidRPr="0025374B">
        <w:rPr>
          <w:rFonts w:ascii="Times New Roman" w:eastAsia="Times New Roman" w:hAnsi="Times New Roman" w:cs="Times New Roman"/>
          <w:sz w:val="26"/>
          <w:szCs w:val="26"/>
        </w:rPr>
        <w:tab/>
        <w:t xml:space="preserve">                      </w:t>
      </w:r>
      <w:r w:rsidRPr="0025374B">
        <w:rPr>
          <w:rFonts w:ascii="Times New Roman" w:eastAsia="Times New Roman" w:hAnsi="Times New Roman" w:cs="Times New Roman"/>
          <w:sz w:val="26"/>
          <w:szCs w:val="26"/>
        </w:rPr>
        <w:tab/>
      </w:r>
      <w:r w:rsidRPr="0025374B">
        <w:rPr>
          <w:rFonts w:ascii="Times New Roman" w:eastAsia="Times New Roman" w:hAnsi="Times New Roman" w:cs="Times New Roman"/>
          <w:sz w:val="26"/>
          <w:szCs w:val="26"/>
        </w:rPr>
        <w:tab/>
      </w:r>
      <w:r w:rsidRPr="0025374B">
        <w:rPr>
          <w:rFonts w:ascii="Times New Roman" w:eastAsia="Times New Roman" w:hAnsi="Times New Roman" w:cs="Times New Roman"/>
          <w:sz w:val="26"/>
          <w:szCs w:val="26"/>
        </w:rPr>
        <w:tab/>
      </w:r>
    </w:p>
    <w:p w14:paraId="1128BBBD" w14:textId="77777777" w:rsidR="00CA614E" w:rsidRPr="0025374B" w:rsidRDefault="00CA614E" w:rsidP="00CA614E">
      <w:pPr>
        <w:spacing w:after="0" w:line="240" w:lineRule="auto"/>
        <w:rPr>
          <w:rFonts w:ascii="Times New Roman" w:eastAsia="Times New Roman" w:hAnsi="Times New Roman" w:cs="Times New Roman"/>
          <w:i/>
          <w:sz w:val="26"/>
          <w:szCs w:val="26"/>
        </w:rPr>
      </w:pPr>
      <w:r w:rsidRPr="0025374B">
        <w:rPr>
          <w:rFonts w:ascii="Times New Roman" w:eastAsia="Times New Roman" w:hAnsi="Times New Roman" w:cs="Times New Roman"/>
          <w:sz w:val="26"/>
          <w:szCs w:val="26"/>
        </w:rPr>
        <w:tab/>
      </w:r>
      <w:r w:rsidRPr="0025374B">
        <w:rPr>
          <w:rFonts w:ascii="Times New Roman" w:eastAsia="Times New Roman" w:hAnsi="Times New Roman" w:cs="Times New Roman"/>
          <w:sz w:val="26"/>
          <w:szCs w:val="26"/>
        </w:rPr>
        <w:tab/>
      </w:r>
      <w:r w:rsidRPr="0025374B">
        <w:rPr>
          <w:rFonts w:ascii="Times New Roman" w:eastAsia="Times New Roman" w:hAnsi="Times New Roman" w:cs="Times New Roman"/>
          <w:sz w:val="26"/>
          <w:szCs w:val="26"/>
        </w:rPr>
        <w:tab/>
      </w:r>
      <w:r w:rsidRPr="0025374B">
        <w:rPr>
          <w:rFonts w:ascii="Times New Roman" w:eastAsia="Times New Roman" w:hAnsi="Times New Roman" w:cs="Times New Roman"/>
          <w:i/>
          <w:sz w:val="26"/>
          <w:szCs w:val="26"/>
        </w:rPr>
        <w:t>Defendant.</w:t>
      </w:r>
    </w:p>
    <w:p w14:paraId="62B6F9A1" w14:textId="77777777" w:rsidR="00CA614E" w:rsidRPr="0025374B" w:rsidRDefault="00CA614E" w:rsidP="00CA614E">
      <w:pPr>
        <w:pBdr>
          <w:bottom w:val="single" w:sz="12" w:space="1" w:color="auto"/>
        </w:pBdr>
        <w:spacing w:after="0" w:line="240" w:lineRule="auto"/>
        <w:rPr>
          <w:rFonts w:ascii="Times New Roman" w:eastAsia="Times New Roman" w:hAnsi="Times New Roman" w:cs="Times New Roman"/>
          <w:sz w:val="26"/>
          <w:szCs w:val="26"/>
        </w:rPr>
      </w:pPr>
    </w:p>
    <w:p w14:paraId="209389A1" w14:textId="77777777" w:rsidR="00CA614E" w:rsidRPr="0025374B" w:rsidRDefault="00CA614E" w:rsidP="00CA614E">
      <w:pPr>
        <w:spacing w:after="0" w:line="240" w:lineRule="auto"/>
        <w:jc w:val="center"/>
        <w:rPr>
          <w:rFonts w:ascii="Times New Roman" w:eastAsia="Times New Roman" w:hAnsi="Times New Roman" w:cs="Times New Roman"/>
          <w:b/>
          <w:sz w:val="26"/>
          <w:szCs w:val="26"/>
        </w:rPr>
      </w:pPr>
    </w:p>
    <w:p w14:paraId="5713ADCB" w14:textId="77777777" w:rsidR="00CA614E" w:rsidRPr="0025374B" w:rsidRDefault="00CA614E" w:rsidP="00CA614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MOTION TO COMPEL PRODUCTION OF TREATMENT RECORDS</w:t>
      </w:r>
    </w:p>
    <w:p w14:paraId="28FF2974" w14:textId="77777777" w:rsidR="00CA614E" w:rsidRPr="0025374B" w:rsidRDefault="00CA614E" w:rsidP="00CA614E">
      <w:pPr>
        <w:spacing w:after="0" w:line="240" w:lineRule="auto"/>
        <w:jc w:val="center"/>
        <w:rPr>
          <w:rFonts w:ascii="Times New Roman" w:eastAsia="Times New Roman" w:hAnsi="Times New Roman" w:cs="Times New Roman"/>
          <w:b/>
          <w:sz w:val="26"/>
          <w:szCs w:val="26"/>
        </w:rPr>
      </w:pPr>
      <w:r w:rsidRPr="0025374B">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16DAF086" wp14:editId="6849EF9D">
                <wp:simplePos x="0" y="0"/>
                <wp:positionH relativeFrom="column">
                  <wp:posOffset>0</wp:posOffset>
                </wp:positionH>
                <wp:positionV relativeFrom="paragraph">
                  <wp:posOffset>176530</wp:posOffset>
                </wp:positionV>
                <wp:extent cx="5943600" cy="0"/>
                <wp:effectExtent l="0" t="0" r="0" b="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D5539" id="AutoShape 3" o:spid="_x0000_s1026" type="#_x0000_t32" style="position:absolute;margin-left:0;margin-top:13.9pt;width:46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" strokeweight="1.5pt"/>
            </w:pict>
          </mc:Fallback>
        </mc:AlternateContent>
      </w:r>
    </w:p>
    <w:p w14:paraId="5FE5FF69" w14:textId="77777777" w:rsidR="00CA614E" w:rsidRPr="0025374B" w:rsidRDefault="00CA614E" w:rsidP="00CA614E">
      <w:pPr>
        <w:spacing w:after="0" w:line="240" w:lineRule="auto"/>
        <w:ind w:firstLine="720"/>
        <w:rPr>
          <w:rFonts w:ascii="Times New Roman" w:eastAsia="Times New Roman" w:hAnsi="Times New Roman" w:cs="Times New Roman"/>
          <w:sz w:val="26"/>
          <w:szCs w:val="26"/>
        </w:rPr>
      </w:pPr>
    </w:p>
    <w:p w14:paraId="158448CC" w14:textId="77777777" w:rsidR="00CA614E" w:rsidRDefault="00CA614E" w:rsidP="00CA614E">
      <w:pPr>
        <w:spacing w:after="0" w:line="240" w:lineRule="auto"/>
        <w:rPr>
          <w:rFonts w:ascii="Times New Roman" w:eastAsia="Times New Roman" w:hAnsi="Times New Roman" w:cs="Times New Roman"/>
          <w:sz w:val="26"/>
          <w:szCs w:val="26"/>
        </w:rPr>
      </w:pPr>
    </w:p>
    <w:p w14:paraId="0EE971EF" w14:textId="77777777" w:rsidR="00CA614E" w:rsidRPr="007E6367" w:rsidRDefault="00CA614E" w:rsidP="00CA614E">
      <w:pPr>
        <w:autoSpaceDE w:val="0"/>
        <w:autoSpaceDN w:val="0"/>
        <w:adjustRightInd w:val="0"/>
        <w:spacing w:after="0" w:line="480" w:lineRule="auto"/>
        <w:ind w:firstLine="720"/>
        <w:jc w:val="both"/>
        <w:rPr>
          <w:rFonts w:ascii="Times New Roman" w:hAnsi="Times New Roman" w:cs="Times New Roman"/>
          <w:sz w:val="26"/>
          <w:szCs w:val="26"/>
        </w:rPr>
      </w:pPr>
      <w:r w:rsidRPr="007E6367">
        <w:rPr>
          <w:rFonts w:ascii="Times New Roman" w:hAnsi="Times New Roman" w:cs="Times New Roman"/>
          <w:sz w:val="26"/>
          <w:szCs w:val="26"/>
        </w:rPr>
        <w:t>Pursuant to §51.30(4)(b)11, §51.30(4)(b)4 and 45 C.F.R. §164.512(e)(</w:t>
      </w:r>
      <w:proofErr w:type="spellStart"/>
      <w:r w:rsidRPr="007E6367">
        <w:rPr>
          <w:rFonts w:ascii="Times New Roman" w:hAnsi="Times New Roman" w:cs="Times New Roman"/>
          <w:sz w:val="26"/>
          <w:szCs w:val="26"/>
        </w:rPr>
        <w:t>i</w:t>
      </w:r>
      <w:proofErr w:type="spellEnd"/>
      <w:r w:rsidRPr="007E6367">
        <w:rPr>
          <w:rFonts w:ascii="Times New Roman" w:hAnsi="Times New Roman" w:cs="Times New Roman"/>
          <w:sz w:val="26"/>
          <w:szCs w:val="26"/>
        </w:rPr>
        <w:t xml:space="preserve">), counsel for </w:t>
      </w:r>
      <w:r w:rsidRPr="007E6367">
        <w:rPr>
          <w:rFonts w:ascii="Times New Roman" w:hAnsi="Times New Roman" w:cs="Times New Roman"/>
          <w:b/>
          <w:sz w:val="26"/>
          <w:szCs w:val="26"/>
        </w:rPr>
        <w:t>CLIENT</w:t>
      </w:r>
      <w:r w:rsidRPr="007E6367">
        <w:rPr>
          <w:rFonts w:ascii="Times New Roman" w:hAnsi="Times New Roman" w:cs="Times New Roman"/>
          <w:sz w:val="26"/>
          <w:szCs w:val="26"/>
        </w:rPr>
        <w:t xml:space="preserve"> moves for an order compelling the </w:t>
      </w:r>
      <w:commentRangeStart w:id="1"/>
      <w:r w:rsidRPr="007E6367">
        <w:rPr>
          <w:rFonts w:ascii="Times New Roman" w:hAnsi="Times New Roman" w:cs="Times New Roman"/>
          <w:sz w:val="26"/>
          <w:szCs w:val="26"/>
        </w:rPr>
        <w:t>Department of Corrections and the Department of Health Services</w:t>
      </w:r>
      <w:commentRangeEnd w:id="1"/>
      <w:r w:rsidRPr="007E6367">
        <w:rPr>
          <w:rStyle w:val="CommentReference"/>
          <w:rFonts w:ascii="Times New Roman" w:hAnsi="Times New Roman" w:cs="Times New Roman"/>
          <w:sz w:val="26"/>
          <w:szCs w:val="26"/>
        </w:rPr>
        <w:commentReference w:id="1"/>
      </w:r>
      <w:r w:rsidRPr="007E6367">
        <w:rPr>
          <w:rFonts w:ascii="Times New Roman" w:hAnsi="Times New Roman" w:cs="Times New Roman"/>
          <w:sz w:val="26"/>
          <w:szCs w:val="26"/>
        </w:rPr>
        <w:t xml:space="preserve"> to provide him/her with copies of: (1)</w:t>
      </w:r>
      <w:r w:rsidRPr="007E6367">
        <w:rPr>
          <w:rFonts w:ascii="Times New Roman" w:hAnsi="Times New Roman" w:cs="Times New Roman"/>
          <w:b/>
          <w:sz w:val="26"/>
          <w:szCs w:val="26"/>
        </w:rPr>
        <w:t xml:space="preserve"> CLIENT</w:t>
      </w:r>
      <w:r w:rsidRPr="007E6367">
        <w:rPr>
          <w:rFonts w:ascii="Times New Roman" w:hAnsi="Times New Roman" w:cs="Times New Roman"/>
          <w:sz w:val="26"/>
          <w:szCs w:val="26"/>
        </w:rPr>
        <w:t xml:space="preserve">’s treatment records for the period of </w:t>
      </w:r>
      <w:r w:rsidRPr="007E6367">
        <w:rPr>
          <w:rFonts w:ascii="Times New Roman" w:hAnsi="Times New Roman" w:cs="Times New Roman"/>
          <w:sz w:val="26"/>
          <w:szCs w:val="26"/>
          <w:highlight w:val="cyan"/>
        </w:rPr>
        <w:t>date range</w:t>
      </w:r>
      <w:r w:rsidRPr="007E6367">
        <w:rPr>
          <w:rFonts w:ascii="Times New Roman" w:hAnsi="Times New Roman" w:cs="Times New Roman"/>
          <w:sz w:val="26"/>
          <w:szCs w:val="26"/>
        </w:rPr>
        <w:t xml:space="preserve">, and (2) any other treatment records that DOC or DHS provides to any examiner appointed to evaluate </w:t>
      </w:r>
      <w:r w:rsidRPr="007E6367">
        <w:rPr>
          <w:rFonts w:ascii="Times New Roman" w:hAnsi="Times New Roman" w:cs="Times New Roman"/>
          <w:b/>
          <w:sz w:val="26"/>
          <w:szCs w:val="26"/>
        </w:rPr>
        <w:t>CLIENT</w:t>
      </w:r>
      <w:r w:rsidRPr="007E6367">
        <w:rPr>
          <w:rFonts w:ascii="Times New Roman" w:hAnsi="Times New Roman" w:cs="Times New Roman"/>
          <w:sz w:val="26"/>
          <w:szCs w:val="26"/>
        </w:rPr>
        <w:t xml:space="preserve">’s competency to proceed and/or need for involuntary medication or treatment. </w:t>
      </w:r>
    </w:p>
    <w:p w14:paraId="2CC49DAA" w14:textId="77777777" w:rsidR="00CA614E" w:rsidRPr="007E6367" w:rsidRDefault="00CA614E" w:rsidP="00CA614E">
      <w:pPr>
        <w:autoSpaceDE w:val="0"/>
        <w:autoSpaceDN w:val="0"/>
        <w:adjustRightInd w:val="0"/>
        <w:spacing w:after="0" w:line="480" w:lineRule="auto"/>
        <w:ind w:firstLine="720"/>
        <w:jc w:val="both"/>
        <w:rPr>
          <w:rFonts w:ascii="Times New Roman" w:hAnsi="Times New Roman" w:cs="Times New Roman"/>
          <w:sz w:val="26"/>
          <w:szCs w:val="26"/>
        </w:rPr>
      </w:pPr>
      <w:r w:rsidRPr="007E6367">
        <w:rPr>
          <w:rFonts w:ascii="Times New Roman" w:hAnsi="Times New Roman" w:cs="Times New Roman"/>
          <w:sz w:val="26"/>
          <w:szCs w:val="26"/>
        </w:rPr>
        <w:t>The grounds for this motion are:</w:t>
      </w:r>
    </w:p>
    <w:p w14:paraId="0DE1534F" w14:textId="77777777" w:rsidR="00CA614E" w:rsidRPr="007E6367" w:rsidRDefault="00CA614E" w:rsidP="00CA614E">
      <w:pPr>
        <w:autoSpaceDE w:val="0"/>
        <w:autoSpaceDN w:val="0"/>
        <w:adjustRightInd w:val="0"/>
        <w:spacing w:after="0" w:line="480" w:lineRule="auto"/>
        <w:ind w:firstLine="720"/>
        <w:jc w:val="both"/>
        <w:rPr>
          <w:rFonts w:ascii="Times New Roman" w:hAnsi="Times New Roman" w:cs="Times New Roman"/>
          <w:sz w:val="26"/>
          <w:szCs w:val="26"/>
        </w:rPr>
      </w:pPr>
      <w:r w:rsidRPr="007E6367">
        <w:rPr>
          <w:rFonts w:ascii="Times New Roman" w:hAnsi="Times New Roman" w:cs="Times New Roman"/>
          <w:sz w:val="26"/>
          <w:szCs w:val="26"/>
        </w:rPr>
        <w:t xml:space="preserve">This court has ordered an examination of </w:t>
      </w:r>
      <w:r w:rsidRPr="00E60240">
        <w:rPr>
          <w:rFonts w:ascii="Times New Roman" w:hAnsi="Times New Roman" w:cs="Times New Roman"/>
          <w:b/>
          <w:sz w:val="26"/>
          <w:szCs w:val="26"/>
        </w:rPr>
        <w:t>CLIENT</w:t>
      </w:r>
      <w:r w:rsidRPr="007E6367">
        <w:rPr>
          <w:rFonts w:ascii="Times New Roman" w:hAnsi="Times New Roman" w:cs="Times New Roman"/>
          <w:sz w:val="26"/>
          <w:szCs w:val="26"/>
        </w:rPr>
        <w:t>’s competency to proceed and/or</w:t>
      </w:r>
      <w:r>
        <w:rPr>
          <w:rFonts w:ascii="Times New Roman" w:hAnsi="Times New Roman" w:cs="Times New Roman"/>
          <w:sz w:val="26"/>
          <w:szCs w:val="26"/>
        </w:rPr>
        <w:t xml:space="preserve"> </w:t>
      </w:r>
      <w:r w:rsidRPr="007E6367">
        <w:rPr>
          <w:rFonts w:ascii="Times New Roman" w:hAnsi="Times New Roman" w:cs="Times New Roman"/>
          <w:sz w:val="26"/>
          <w:szCs w:val="26"/>
        </w:rPr>
        <w:t>need for medication or treatment, pursuant to §§971.14(1r), (2), and (3). The examiner must file</w:t>
      </w:r>
      <w:r>
        <w:rPr>
          <w:rFonts w:ascii="Times New Roman" w:hAnsi="Times New Roman" w:cs="Times New Roman"/>
          <w:sz w:val="26"/>
          <w:szCs w:val="26"/>
        </w:rPr>
        <w:t xml:space="preserve"> </w:t>
      </w:r>
      <w:r w:rsidRPr="007E6367">
        <w:rPr>
          <w:rFonts w:ascii="Times New Roman" w:hAnsi="Times New Roman" w:cs="Times New Roman"/>
          <w:sz w:val="26"/>
          <w:szCs w:val="26"/>
        </w:rPr>
        <w:t>a written report with the circuit court, and the court must conduct a hearing on the matter. Wis.</w:t>
      </w:r>
      <w:r>
        <w:rPr>
          <w:rFonts w:ascii="Times New Roman" w:hAnsi="Times New Roman" w:cs="Times New Roman"/>
          <w:sz w:val="26"/>
          <w:szCs w:val="26"/>
        </w:rPr>
        <w:t xml:space="preserve"> </w:t>
      </w:r>
      <w:r w:rsidRPr="007E6367">
        <w:rPr>
          <w:rFonts w:ascii="Times New Roman" w:hAnsi="Times New Roman" w:cs="Times New Roman"/>
          <w:sz w:val="26"/>
          <w:szCs w:val="26"/>
        </w:rPr>
        <w:t>Stat. §§971.14(3) and (4).</w:t>
      </w:r>
    </w:p>
    <w:p w14:paraId="1845BB4B" w14:textId="77777777" w:rsidR="00CA614E" w:rsidRPr="007E6367" w:rsidRDefault="00CA614E" w:rsidP="00CA614E">
      <w:pPr>
        <w:autoSpaceDE w:val="0"/>
        <w:autoSpaceDN w:val="0"/>
        <w:adjustRightInd w:val="0"/>
        <w:spacing w:after="0" w:line="480" w:lineRule="auto"/>
        <w:ind w:firstLine="720"/>
        <w:jc w:val="both"/>
        <w:rPr>
          <w:rFonts w:ascii="Times New Roman" w:hAnsi="Times New Roman" w:cs="Times New Roman"/>
          <w:sz w:val="26"/>
          <w:szCs w:val="26"/>
        </w:rPr>
      </w:pPr>
      <w:r w:rsidRPr="007E6367">
        <w:rPr>
          <w:rFonts w:ascii="Times New Roman" w:hAnsi="Times New Roman" w:cs="Times New Roman"/>
          <w:sz w:val="26"/>
          <w:szCs w:val="26"/>
        </w:rPr>
        <w:t xml:space="preserve">Counsel cannot assess </w:t>
      </w:r>
      <w:r w:rsidRPr="00E60240">
        <w:rPr>
          <w:rFonts w:ascii="Times New Roman" w:hAnsi="Times New Roman" w:cs="Times New Roman"/>
          <w:b/>
          <w:sz w:val="26"/>
          <w:szCs w:val="26"/>
        </w:rPr>
        <w:t>CLIENT</w:t>
      </w:r>
      <w:r w:rsidRPr="007E6367">
        <w:rPr>
          <w:rFonts w:ascii="Times New Roman" w:hAnsi="Times New Roman" w:cs="Times New Roman"/>
          <w:sz w:val="26"/>
          <w:szCs w:val="26"/>
        </w:rPr>
        <w:t>’s competency, determine or challenge the accuracy of</w:t>
      </w:r>
      <w:r>
        <w:rPr>
          <w:rFonts w:ascii="Times New Roman" w:hAnsi="Times New Roman" w:cs="Times New Roman"/>
          <w:sz w:val="26"/>
          <w:szCs w:val="26"/>
        </w:rPr>
        <w:t xml:space="preserve"> </w:t>
      </w:r>
      <w:r w:rsidRPr="007E6367">
        <w:rPr>
          <w:rFonts w:ascii="Times New Roman" w:hAnsi="Times New Roman" w:cs="Times New Roman"/>
          <w:sz w:val="26"/>
          <w:szCs w:val="26"/>
        </w:rPr>
        <w:t xml:space="preserve">the examiner’s report, or represent </w:t>
      </w:r>
      <w:r w:rsidRPr="00E60240">
        <w:rPr>
          <w:rFonts w:ascii="Times New Roman" w:hAnsi="Times New Roman" w:cs="Times New Roman"/>
          <w:b/>
          <w:sz w:val="26"/>
          <w:szCs w:val="26"/>
        </w:rPr>
        <w:t>CLIENT</w:t>
      </w:r>
      <w:r w:rsidRPr="007E6367">
        <w:rPr>
          <w:rFonts w:ascii="Times New Roman" w:hAnsi="Times New Roman" w:cs="Times New Roman"/>
          <w:sz w:val="26"/>
          <w:szCs w:val="26"/>
        </w:rPr>
        <w:t xml:space="preserve">’s interests in proceedings relating to </w:t>
      </w:r>
      <w:r w:rsidRPr="007E6367">
        <w:rPr>
          <w:rFonts w:ascii="Times New Roman" w:hAnsi="Times New Roman" w:cs="Times New Roman"/>
          <w:sz w:val="26"/>
          <w:szCs w:val="26"/>
          <w:highlight w:val="cyan"/>
        </w:rPr>
        <w:t>his</w:t>
      </w:r>
      <w:r w:rsidRPr="007E6367">
        <w:rPr>
          <w:rFonts w:ascii="Times New Roman" w:hAnsi="Times New Roman" w:cs="Times New Roman"/>
          <w:sz w:val="26"/>
          <w:szCs w:val="26"/>
        </w:rPr>
        <w:t xml:space="preserve"> competency</w:t>
      </w:r>
      <w:r>
        <w:rPr>
          <w:rFonts w:ascii="Times New Roman" w:hAnsi="Times New Roman" w:cs="Times New Roman"/>
          <w:sz w:val="26"/>
          <w:szCs w:val="26"/>
        </w:rPr>
        <w:t xml:space="preserve"> </w:t>
      </w:r>
      <w:r w:rsidRPr="007E6367">
        <w:rPr>
          <w:rFonts w:ascii="Times New Roman" w:hAnsi="Times New Roman" w:cs="Times New Roman"/>
          <w:sz w:val="26"/>
          <w:szCs w:val="26"/>
        </w:rPr>
        <w:t xml:space="preserve">and/or involuntary medication or treatment unless counsel can review </w:t>
      </w:r>
      <w:r w:rsidRPr="007E6367">
        <w:rPr>
          <w:rFonts w:ascii="Times New Roman" w:hAnsi="Times New Roman" w:cs="Times New Roman"/>
          <w:sz w:val="26"/>
          <w:szCs w:val="26"/>
          <w:highlight w:val="cyan"/>
        </w:rPr>
        <w:t>his</w:t>
      </w:r>
      <w:r w:rsidRPr="007E6367">
        <w:rPr>
          <w:rFonts w:ascii="Times New Roman" w:hAnsi="Times New Roman" w:cs="Times New Roman"/>
          <w:sz w:val="26"/>
          <w:szCs w:val="26"/>
        </w:rPr>
        <w:t xml:space="preserve"> </w:t>
      </w:r>
      <w:r w:rsidRPr="007E6367">
        <w:rPr>
          <w:rFonts w:ascii="Times New Roman" w:hAnsi="Times New Roman" w:cs="Times New Roman"/>
          <w:sz w:val="26"/>
          <w:szCs w:val="26"/>
        </w:rPr>
        <w:lastRenderedPageBreak/>
        <w:t>treatment records,</w:t>
      </w:r>
      <w:r>
        <w:rPr>
          <w:rFonts w:ascii="Times New Roman" w:hAnsi="Times New Roman" w:cs="Times New Roman"/>
          <w:sz w:val="26"/>
          <w:szCs w:val="26"/>
        </w:rPr>
        <w:t xml:space="preserve"> </w:t>
      </w:r>
      <w:r w:rsidRPr="007E6367">
        <w:rPr>
          <w:rFonts w:ascii="Times New Roman" w:hAnsi="Times New Roman" w:cs="Times New Roman"/>
          <w:sz w:val="26"/>
          <w:szCs w:val="26"/>
        </w:rPr>
        <w:t>including the treatment records that the examiner reviews to form his or her opinion.</w:t>
      </w:r>
    </w:p>
    <w:p w14:paraId="462EEB8F" w14:textId="77777777" w:rsidR="00CA614E" w:rsidRPr="007E6367" w:rsidRDefault="00CA614E" w:rsidP="00CA614E">
      <w:pPr>
        <w:spacing w:after="0" w:line="480" w:lineRule="auto"/>
        <w:ind w:firstLine="720"/>
        <w:jc w:val="both"/>
        <w:rPr>
          <w:rFonts w:ascii="Times New Roman" w:eastAsia="Times New Roman" w:hAnsi="Times New Roman" w:cs="Times New Roman"/>
          <w:sz w:val="26"/>
          <w:szCs w:val="26"/>
        </w:rPr>
      </w:pPr>
      <w:r w:rsidRPr="00E60240">
        <w:rPr>
          <w:rFonts w:ascii="Times New Roman" w:hAnsi="Times New Roman" w:cs="Times New Roman"/>
          <w:b/>
          <w:sz w:val="26"/>
          <w:szCs w:val="26"/>
        </w:rPr>
        <w:t>CLIENT</w:t>
      </w:r>
      <w:r w:rsidRPr="007E6367">
        <w:rPr>
          <w:rFonts w:ascii="Times New Roman" w:hAnsi="Times New Roman" w:cs="Times New Roman"/>
          <w:sz w:val="26"/>
          <w:szCs w:val="26"/>
        </w:rPr>
        <w:t xml:space="preserve"> will not authorize the release of treatment records to </w:t>
      </w:r>
      <w:commentRangeStart w:id="2"/>
      <w:r w:rsidRPr="007E6367">
        <w:rPr>
          <w:rFonts w:ascii="Times New Roman" w:hAnsi="Times New Roman" w:cs="Times New Roman"/>
          <w:sz w:val="26"/>
          <w:szCs w:val="26"/>
        </w:rPr>
        <w:t>counsel</w:t>
      </w:r>
      <w:commentRangeEnd w:id="2"/>
      <w:r>
        <w:rPr>
          <w:rStyle w:val="CommentReference"/>
        </w:rPr>
        <w:commentReference w:id="2"/>
      </w:r>
      <w:r w:rsidRPr="007E6367">
        <w:rPr>
          <w:rFonts w:ascii="Times New Roman" w:hAnsi="Times New Roman" w:cs="Times New Roman"/>
          <w:sz w:val="26"/>
          <w:szCs w:val="26"/>
        </w:rPr>
        <w:t>.</w:t>
      </w:r>
    </w:p>
    <w:p w14:paraId="110FB973" w14:textId="77777777" w:rsidR="00CA614E" w:rsidRPr="007E6367" w:rsidRDefault="00CA614E" w:rsidP="00CA614E">
      <w:pPr>
        <w:autoSpaceDE w:val="0"/>
        <w:autoSpaceDN w:val="0"/>
        <w:adjustRightInd w:val="0"/>
        <w:spacing w:after="0" w:line="480" w:lineRule="auto"/>
        <w:ind w:firstLine="720"/>
        <w:jc w:val="both"/>
        <w:rPr>
          <w:rFonts w:ascii="Times New Roman" w:hAnsi="Times New Roman" w:cs="Times New Roman"/>
          <w:sz w:val="26"/>
          <w:szCs w:val="26"/>
        </w:rPr>
      </w:pPr>
      <w:r w:rsidRPr="007E6367">
        <w:rPr>
          <w:rFonts w:ascii="Times New Roman" w:hAnsi="Times New Roman" w:cs="Times New Roman"/>
          <w:sz w:val="26"/>
          <w:szCs w:val="26"/>
        </w:rPr>
        <w:t>Section 51.30(4)(b)11 authorizes the release of a person’s treatment records</w:t>
      </w:r>
      <w:r>
        <w:rPr>
          <w:rFonts w:ascii="Times New Roman" w:hAnsi="Times New Roman" w:cs="Times New Roman"/>
          <w:sz w:val="26"/>
          <w:szCs w:val="26"/>
        </w:rPr>
        <w:t xml:space="preserve"> </w:t>
      </w:r>
      <w:r w:rsidRPr="007E6367">
        <w:rPr>
          <w:rFonts w:ascii="Times New Roman" w:hAnsi="Times New Roman" w:cs="Times New Roman"/>
          <w:sz w:val="26"/>
          <w:szCs w:val="26"/>
        </w:rPr>
        <w:t>without his informed consent to defense counsel “without modification, at any time in order to</w:t>
      </w:r>
      <w:r>
        <w:rPr>
          <w:rFonts w:ascii="Times New Roman" w:hAnsi="Times New Roman" w:cs="Times New Roman"/>
          <w:sz w:val="26"/>
          <w:szCs w:val="26"/>
        </w:rPr>
        <w:t xml:space="preserve"> </w:t>
      </w:r>
      <w:r w:rsidRPr="007E6367">
        <w:rPr>
          <w:rFonts w:ascii="Times New Roman" w:hAnsi="Times New Roman" w:cs="Times New Roman"/>
          <w:sz w:val="26"/>
          <w:szCs w:val="26"/>
        </w:rPr>
        <w:t>prepare for . . . actions relating to the detention, admission, commitment</w:t>
      </w:r>
      <w:r w:rsidRPr="007E6367">
        <w:rPr>
          <w:rFonts w:ascii="Times New Roman" w:hAnsi="Times New Roman" w:cs="Times New Roman"/>
          <w:b/>
          <w:bCs/>
          <w:i/>
          <w:iCs/>
          <w:sz w:val="26"/>
          <w:szCs w:val="26"/>
        </w:rPr>
        <w:t xml:space="preserve">, </w:t>
      </w:r>
      <w:r w:rsidRPr="007E6367">
        <w:rPr>
          <w:rFonts w:ascii="Times New Roman" w:hAnsi="Times New Roman" w:cs="Times New Roman"/>
          <w:sz w:val="26"/>
          <w:szCs w:val="26"/>
        </w:rPr>
        <w:t>or patient’s rights</w:t>
      </w:r>
    </w:p>
    <w:p w14:paraId="234A24DB" w14:textId="77777777" w:rsidR="00CA614E" w:rsidRPr="007E6367" w:rsidRDefault="00CA614E" w:rsidP="00CA614E">
      <w:pPr>
        <w:autoSpaceDE w:val="0"/>
        <w:autoSpaceDN w:val="0"/>
        <w:adjustRightInd w:val="0"/>
        <w:spacing w:after="0" w:line="480" w:lineRule="auto"/>
        <w:rPr>
          <w:rFonts w:ascii="Times New Roman" w:hAnsi="Times New Roman" w:cs="Times New Roman"/>
          <w:sz w:val="26"/>
          <w:szCs w:val="26"/>
        </w:rPr>
      </w:pPr>
      <w:r w:rsidRPr="007E6367">
        <w:rPr>
          <w:rFonts w:ascii="Times New Roman" w:hAnsi="Times New Roman" w:cs="Times New Roman"/>
          <w:sz w:val="26"/>
          <w:szCs w:val="26"/>
        </w:rPr>
        <w:t xml:space="preserve">under this chapter or </w:t>
      </w:r>
      <w:proofErr w:type="spellStart"/>
      <w:r w:rsidRPr="007E6367">
        <w:rPr>
          <w:rFonts w:ascii="Times New Roman" w:hAnsi="Times New Roman" w:cs="Times New Roman"/>
          <w:sz w:val="26"/>
          <w:szCs w:val="26"/>
        </w:rPr>
        <w:t>ch.</w:t>
      </w:r>
      <w:proofErr w:type="spellEnd"/>
      <w:r w:rsidRPr="007E6367">
        <w:rPr>
          <w:rFonts w:ascii="Times New Roman" w:hAnsi="Times New Roman" w:cs="Times New Roman"/>
          <w:sz w:val="26"/>
          <w:szCs w:val="26"/>
        </w:rPr>
        <w:t xml:space="preserve"> 48, </w:t>
      </w:r>
      <w:r w:rsidRPr="007E6367">
        <w:rPr>
          <w:rFonts w:ascii="Times New Roman" w:hAnsi="Times New Roman" w:cs="Times New Roman"/>
          <w:b/>
          <w:bCs/>
          <w:i/>
          <w:iCs/>
          <w:sz w:val="26"/>
          <w:szCs w:val="26"/>
        </w:rPr>
        <w:t>971</w:t>
      </w:r>
      <w:r w:rsidRPr="007E6367">
        <w:rPr>
          <w:rFonts w:ascii="Times New Roman" w:hAnsi="Times New Roman" w:cs="Times New Roman"/>
          <w:sz w:val="26"/>
          <w:szCs w:val="26"/>
        </w:rPr>
        <w:t xml:space="preserve">, 975, or 980.” (Emphasis </w:t>
      </w:r>
      <w:r>
        <w:rPr>
          <w:rFonts w:ascii="Times New Roman" w:hAnsi="Times New Roman" w:cs="Times New Roman"/>
          <w:sz w:val="26"/>
          <w:szCs w:val="26"/>
        </w:rPr>
        <w:t>add</w:t>
      </w:r>
      <w:r w:rsidRPr="007E6367">
        <w:rPr>
          <w:rFonts w:ascii="Times New Roman" w:hAnsi="Times New Roman" w:cs="Times New Roman"/>
          <w:sz w:val="26"/>
          <w:szCs w:val="26"/>
        </w:rPr>
        <w:t>ed).</w:t>
      </w:r>
    </w:p>
    <w:p w14:paraId="6E74A23F" w14:textId="77777777" w:rsidR="00CA614E" w:rsidRPr="007E6367" w:rsidRDefault="00CA614E" w:rsidP="00CA614E">
      <w:pPr>
        <w:autoSpaceDE w:val="0"/>
        <w:autoSpaceDN w:val="0"/>
        <w:adjustRightInd w:val="0"/>
        <w:spacing w:after="0" w:line="480" w:lineRule="auto"/>
        <w:ind w:firstLine="720"/>
        <w:rPr>
          <w:rFonts w:ascii="Times New Roman" w:hAnsi="Times New Roman" w:cs="Times New Roman"/>
          <w:sz w:val="26"/>
          <w:szCs w:val="26"/>
        </w:rPr>
      </w:pPr>
      <w:r w:rsidRPr="007E6367">
        <w:rPr>
          <w:rFonts w:ascii="Times New Roman" w:hAnsi="Times New Roman" w:cs="Times New Roman"/>
          <w:sz w:val="26"/>
          <w:szCs w:val="26"/>
        </w:rPr>
        <w:t>Furthermore, §51.30(4)(b)4 authorizes the release of a person’s treatment records</w:t>
      </w:r>
    </w:p>
    <w:p w14:paraId="0B81500A" w14:textId="77777777" w:rsidR="00CA614E" w:rsidRPr="007E6367" w:rsidRDefault="00CA614E" w:rsidP="00CA614E">
      <w:pPr>
        <w:autoSpaceDE w:val="0"/>
        <w:autoSpaceDN w:val="0"/>
        <w:adjustRightInd w:val="0"/>
        <w:spacing w:after="0" w:line="480" w:lineRule="auto"/>
        <w:jc w:val="both"/>
        <w:rPr>
          <w:rFonts w:ascii="Times New Roman" w:hAnsi="Times New Roman" w:cs="Times New Roman"/>
          <w:sz w:val="26"/>
          <w:szCs w:val="26"/>
        </w:rPr>
      </w:pPr>
      <w:r w:rsidRPr="007E6367">
        <w:rPr>
          <w:rFonts w:ascii="Times New Roman" w:hAnsi="Times New Roman" w:cs="Times New Roman"/>
          <w:sz w:val="26"/>
          <w:szCs w:val="26"/>
        </w:rPr>
        <w:t>“pursuant to lawful order of a court of record.” Similarly, HIPPA, 45 CFR</w:t>
      </w:r>
      <w:r>
        <w:rPr>
          <w:rFonts w:ascii="Times New Roman" w:hAnsi="Times New Roman" w:cs="Times New Roman"/>
          <w:sz w:val="26"/>
          <w:szCs w:val="26"/>
        </w:rPr>
        <w:t xml:space="preserve"> </w:t>
      </w:r>
      <w:r w:rsidRPr="007E6367">
        <w:rPr>
          <w:rFonts w:ascii="Times New Roman" w:hAnsi="Times New Roman" w:cs="Times New Roman"/>
          <w:sz w:val="26"/>
          <w:szCs w:val="26"/>
        </w:rPr>
        <w:t>§164.512(e)(1)(</w:t>
      </w:r>
      <w:proofErr w:type="spellStart"/>
      <w:r w:rsidRPr="007E6367">
        <w:rPr>
          <w:rFonts w:ascii="Times New Roman" w:hAnsi="Times New Roman" w:cs="Times New Roman"/>
          <w:sz w:val="26"/>
          <w:szCs w:val="26"/>
        </w:rPr>
        <w:t>i</w:t>
      </w:r>
      <w:proofErr w:type="spellEnd"/>
      <w:r w:rsidRPr="007E6367">
        <w:rPr>
          <w:rFonts w:ascii="Times New Roman" w:hAnsi="Times New Roman" w:cs="Times New Roman"/>
          <w:sz w:val="26"/>
          <w:szCs w:val="26"/>
        </w:rPr>
        <w:t>)</w:t>
      </w:r>
      <w:r>
        <w:rPr>
          <w:rFonts w:ascii="Times New Roman" w:hAnsi="Times New Roman" w:cs="Times New Roman"/>
          <w:sz w:val="26"/>
          <w:szCs w:val="26"/>
        </w:rPr>
        <w:t xml:space="preserve"> </w:t>
      </w:r>
      <w:r w:rsidRPr="007E6367">
        <w:rPr>
          <w:rFonts w:ascii="Times New Roman" w:hAnsi="Times New Roman" w:cs="Times New Roman"/>
          <w:sz w:val="26"/>
          <w:szCs w:val="26"/>
        </w:rPr>
        <w:t>permits release of protected health information during the course of a judicial proceeding,</w:t>
      </w:r>
      <w:r>
        <w:rPr>
          <w:rFonts w:ascii="Times New Roman" w:hAnsi="Times New Roman" w:cs="Times New Roman"/>
          <w:sz w:val="26"/>
          <w:szCs w:val="26"/>
        </w:rPr>
        <w:t xml:space="preserve"> </w:t>
      </w:r>
      <w:r w:rsidRPr="007E6367">
        <w:rPr>
          <w:rFonts w:ascii="Times New Roman" w:hAnsi="Times New Roman" w:cs="Times New Roman"/>
          <w:sz w:val="26"/>
          <w:szCs w:val="26"/>
        </w:rPr>
        <w:t>pursuant to a court order.</w:t>
      </w:r>
    </w:p>
    <w:p w14:paraId="7AE83A90" w14:textId="77777777" w:rsidR="00CA614E" w:rsidRPr="007E6367" w:rsidRDefault="00CA614E" w:rsidP="00CA614E">
      <w:pPr>
        <w:autoSpaceDE w:val="0"/>
        <w:autoSpaceDN w:val="0"/>
        <w:adjustRightInd w:val="0"/>
        <w:spacing w:after="0" w:line="480" w:lineRule="auto"/>
        <w:ind w:firstLine="720"/>
        <w:rPr>
          <w:rFonts w:ascii="Times New Roman" w:hAnsi="Times New Roman" w:cs="Times New Roman"/>
          <w:sz w:val="26"/>
          <w:szCs w:val="26"/>
        </w:rPr>
      </w:pPr>
      <w:r w:rsidRPr="007E6367">
        <w:rPr>
          <w:rFonts w:ascii="Times New Roman" w:hAnsi="Times New Roman" w:cs="Times New Roman"/>
          <w:sz w:val="26"/>
          <w:szCs w:val="26"/>
        </w:rPr>
        <w:t>For the reasons stated above, the undersigned counsel respectfully requests that the</w:t>
      </w:r>
    </w:p>
    <w:p w14:paraId="3A1BA996" w14:textId="77777777" w:rsidR="00CA614E" w:rsidRPr="007E6367" w:rsidRDefault="00CA614E" w:rsidP="00CA614E">
      <w:pPr>
        <w:autoSpaceDE w:val="0"/>
        <w:autoSpaceDN w:val="0"/>
        <w:adjustRightInd w:val="0"/>
        <w:spacing w:after="0" w:line="480" w:lineRule="auto"/>
        <w:rPr>
          <w:rFonts w:ascii="Times New Roman" w:hAnsi="Times New Roman" w:cs="Times New Roman"/>
          <w:sz w:val="26"/>
          <w:szCs w:val="26"/>
        </w:rPr>
      </w:pPr>
      <w:r w:rsidRPr="007E6367">
        <w:rPr>
          <w:rFonts w:ascii="Times New Roman" w:hAnsi="Times New Roman" w:cs="Times New Roman"/>
          <w:sz w:val="26"/>
          <w:szCs w:val="26"/>
        </w:rPr>
        <w:t>circuit court order DOC and DHS to provide him/her with copies of: (a)</w:t>
      </w:r>
      <w:r>
        <w:rPr>
          <w:rFonts w:ascii="Times New Roman" w:hAnsi="Times New Roman" w:cs="Times New Roman"/>
          <w:sz w:val="26"/>
          <w:szCs w:val="26"/>
        </w:rPr>
        <w:t xml:space="preserve"> </w:t>
      </w:r>
      <w:r>
        <w:rPr>
          <w:rFonts w:ascii="Times New Roman" w:hAnsi="Times New Roman" w:cs="Times New Roman"/>
          <w:b/>
          <w:sz w:val="26"/>
          <w:szCs w:val="26"/>
        </w:rPr>
        <w:t>CLIENT</w:t>
      </w:r>
      <w:r w:rsidRPr="007E6367">
        <w:rPr>
          <w:rFonts w:ascii="Times New Roman" w:hAnsi="Times New Roman" w:cs="Times New Roman"/>
          <w:sz w:val="26"/>
          <w:szCs w:val="26"/>
        </w:rPr>
        <w:t>’s treatment records</w:t>
      </w:r>
      <w:r>
        <w:rPr>
          <w:rFonts w:ascii="Times New Roman" w:hAnsi="Times New Roman" w:cs="Times New Roman"/>
          <w:sz w:val="26"/>
          <w:szCs w:val="26"/>
        </w:rPr>
        <w:t xml:space="preserve"> </w:t>
      </w:r>
      <w:r w:rsidRPr="007E6367">
        <w:rPr>
          <w:rFonts w:ascii="Times New Roman" w:hAnsi="Times New Roman" w:cs="Times New Roman"/>
          <w:sz w:val="26"/>
          <w:szCs w:val="26"/>
        </w:rPr>
        <w:t xml:space="preserve">from </w:t>
      </w:r>
      <w:r w:rsidRPr="007E6367">
        <w:rPr>
          <w:rFonts w:ascii="Times New Roman" w:hAnsi="Times New Roman" w:cs="Times New Roman"/>
          <w:sz w:val="26"/>
          <w:szCs w:val="26"/>
          <w:highlight w:val="cyan"/>
        </w:rPr>
        <w:t>___</w:t>
      </w:r>
      <w:r w:rsidRPr="007E6367">
        <w:rPr>
          <w:rFonts w:ascii="Times New Roman" w:hAnsi="Times New Roman" w:cs="Times New Roman"/>
          <w:sz w:val="26"/>
          <w:szCs w:val="26"/>
        </w:rPr>
        <w:t xml:space="preserve"> to </w:t>
      </w:r>
      <w:r w:rsidRPr="007E6367">
        <w:rPr>
          <w:rFonts w:ascii="Times New Roman" w:hAnsi="Times New Roman" w:cs="Times New Roman"/>
          <w:sz w:val="26"/>
          <w:szCs w:val="26"/>
          <w:highlight w:val="cyan"/>
        </w:rPr>
        <w:t>___</w:t>
      </w:r>
      <w:r w:rsidRPr="007E6367">
        <w:rPr>
          <w:rFonts w:ascii="Times New Roman" w:hAnsi="Times New Roman" w:cs="Times New Roman"/>
          <w:sz w:val="26"/>
          <w:szCs w:val="26"/>
        </w:rPr>
        <w:t>, and (b) any additional treatment records that they provide to the examiner</w:t>
      </w:r>
      <w:r>
        <w:rPr>
          <w:rFonts w:ascii="Times New Roman" w:hAnsi="Times New Roman" w:cs="Times New Roman"/>
          <w:sz w:val="26"/>
          <w:szCs w:val="26"/>
        </w:rPr>
        <w:t xml:space="preserve"> </w:t>
      </w:r>
      <w:r w:rsidRPr="007E6367">
        <w:rPr>
          <w:rFonts w:ascii="Times New Roman" w:hAnsi="Times New Roman" w:cs="Times New Roman"/>
          <w:sz w:val="26"/>
          <w:szCs w:val="26"/>
        </w:rPr>
        <w:t>appointed to evaluate</w:t>
      </w:r>
      <w:r>
        <w:rPr>
          <w:rFonts w:ascii="Times New Roman" w:hAnsi="Times New Roman" w:cs="Times New Roman"/>
          <w:sz w:val="26"/>
          <w:szCs w:val="26"/>
        </w:rPr>
        <w:t xml:space="preserve"> </w:t>
      </w:r>
      <w:r>
        <w:rPr>
          <w:rFonts w:ascii="Times New Roman" w:hAnsi="Times New Roman" w:cs="Times New Roman"/>
          <w:b/>
          <w:sz w:val="26"/>
          <w:szCs w:val="26"/>
        </w:rPr>
        <w:t>CLIENT</w:t>
      </w:r>
      <w:r w:rsidRPr="007E6367">
        <w:rPr>
          <w:rFonts w:ascii="Times New Roman" w:hAnsi="Times New Roman" w:cs="Times New Roman"/>
          <w:sz w:val="26"/>
          <w:szCs w:val="26"/>
        </w:rPr>
        <w:t>’s competency to proceed and/or need for medication or treatment.</w:t>
      </w:r>
    </w:p>
    <w:p w14:paraId="5245C252" w14:textId="77777777" w:rsidR="00CA614E" w:rsidRPr="007E6367" w:rsidRDefault="00CA614E" w:rsidP="00CA614E">
      <w:pPr>
        <w:autoSpaceDE w:val="0"/>
        <w:autoSpaceDN w:val="0"/>
        <w:adjustRightInd w:val="0"/>
        <w:spacing w:after="0" w:line="480" w:lineRule="auto"/>
        <w:ind w:left="720" w:firstLine="720"/>
        <w:rPr>
          <w:rFonts w:ascii="Times New Roman" w:hAnsi="Times New Roman" w:cs="Times New Roman"/>
          <w:sz w:val="26"/>
          <w:szCs w:val="26"/>
        </w:rPr>
      </w:pPr>
      <w:r w:rsidRPr="007E6367">
        <w:rPr>
          <w:rFonts w:ascii="Times New Roman" w:hAnsi="Times New Roman" w:cs="Times New Roman"/>
          <w:sz w:val="26"/>
          <w:szCs w:val="26"/>
          <w:highlight w:val="cyan"/>
        </w:rPr>
        <w:t>Dated ____, 2021</w:t>
      </w:r>
      <w:r w:rsidRPr="007E6367">
        <w:rPr>
          <w:rFonts w:ascii="Times New Roman" w:hAnsi="Times New Roman" w:cs="Times New Roman"/>
          <w:sz w:val="26"/>
          <w:szCs w:val="26"/>
        </w:rPr>
        <w:t>,</w:t>
      </w:r>
    </w:p>
    <w:p w14:paraId="593CB408" w14:textId="77777777" w:rsidR="00CA614E" w:rsidRPr="0025374B" w:rsidRDefault="00CA614E" w:rsidP="00CA614E">
      <w:pPr>
        <w:spacing w:after="0" w:line="240" w:lineRule="auto"/>
        <w:ind w:left="3600" w:firstLine="720"/>
        <w:rPr>
          <w:rFonts w:ascii="Times New Roman" w:eastAsia="Times New Roman" w:hAnsi="Times New Roman" w:cs="Times New Roman"/>
          <w:sz w:val="26"/>
          <w:szCs w:val="26"/>
          <w:highlight w:val="cyan"/>
        </w:rPr>
      </w:pPr>
      <w:r w:rsidRPr="0025374B">
        <w:rPr>
          <w:rFonts w:ascii="Times New Roman" w:eastAsia="Times New Roman" w:hAnsi="Times New Roman" w:cs="Times New Roman"/>
          <w:sz w:val="26"/>
          <w:szCs w:val="26"/>
          <w:highlight w:val="cyan"/>
        </w:rPr>
        <w:t xml:space="preserve">Electronically signed by Lucas Swank </w:t>
      </w:r>
    </w:p>
    <w:p w14:paraId="08D3747F" w14:textId="77777777" w:rsidR="00CA614E" w:rsidRPr="0025374B" w:rsidRDefault="00CA614E" w:rsidP="00CA614E">
      <w:pPr>
        <w:widowControl w:val="0"/>
        <w:autoSpaceDE w:val="0"/>
        <w:autoSpaceDN w:val="0"/>
        <w:adjustRightInd w:val="0"/>
        <w:spacing w:after="0" w:line="240" w:lineRule="auto"/>
        <w:ind w:left="1440" w:firstLine="720"/>
        <w:jc w:val="both"/>
        <w:rPr>
          <w:rFonts w:ascii="Times New Roman" w:eastAsia="Times New Roman" w:hAnsi="Times New Roman" w:cs="Times New Roman"/>
          <w:sz w:val="26"/>
          <w:szCs w:val="26"/>
          <w:highlight w:val="cyan"/>
        </w:rPr>
      </w:pPr>
      <w:r w:rsidRPr="0025374B">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777A36F1" wp14:editId="269AC4BF">
                <wp:simplePos x="0" y="0"/>
                <wp:positionH relativeFrom="column">
                  <wp:posOffset>2714625</wp:posOffset>
                </wp:positionH>
                <wp:positionV relativeFrom="paragraph">
                  <wp:posOffset>10160</wp:posOffset>
                </wp:positionV>
                <wp:extent cx="2984500" cy="0"/>
                <wp:effectExtent l="0" t="0" r="0"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8F9EA" id="AutoShape 4" o:spid="_x0000_s1026" type="#_x0000_t32" style="position:absolute;margin-left:213.75pt;margin-top:.8pt;width:2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"/>
            </w:pict>
          </mc:Fallback>
        </mc:AlternateContent>
      </w:r>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t>Lucas Swank</w:t>
      </w:r>
    </w:p>
    <w:p w14:paraId="3328DA98" w14:textId="77777777" w:rsidR="00CA614E" w:rsidRPr="0025374B" w:rsidRDefault="00CA614E" w:rsidP="00CA614E">
      <w:pPr>
        <w:widowControl w:val="0"/>
        <w:autoSpaceDE w:val="0"/>
        <w:autoSpaceDN w:val="0"/>
        <w:adjustRightInd w:val="0"/>
        <w:spacing w:after="0" w:line="240" w:lineRule="auto"/>
        <w:ind w:left="1440"/>
        <w:rPr>
          <w:rFonts w:ascii="Times New Roman" w:eastAsia="Times New Roman" w:hAnsi="Times New Roman" w:cs="Times New Roman"/>
          <w:sz w:val="26"/>
          <w:szCs w:val="26"/>
          <w:highlight w:val="cyan"/>
        </w:rPr>
      </w:pPr>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t>Assistant State Public Defender</w:t>
      </w:r>
    </w:p>
    <w:p w14:paraId="4156C45F" w14:textId="77777777" w:rsidR="00CA614E" w:rsidRPr="0025374B" w:rsidRDefault="00CA614E" w:rsidP="00CA614E">
      <w:pPr>
        <w:widowControl w:val="0"/>
        <w:autoSpaceDE w:val="0"/>
        <w:autoSpaceDN w:val="0"/>
        <w:adjustRightInd w:val="0"/>
        <w:spacing w:after="0" w:line="240" w:lineRule="auto"/>
        <w:ind w:left="1440"/>
        <w:rPr>
          <w:rFonts w:ascii="Times New Roman" w:eastAsia="Times New Roman" w:hAnsi="Times New Roman" w:cs="Times New Roman"/>
          <w:sz w:val="26"/>
          <w:szCs w:val="26"/>
          <w:highlight w:val="cyan"/>
        </w:rPr>
      </w:pPr>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t>State Bar No.: 1103010</w:t>
      </w:r>
    </w:p>
    <w:p w14:paraId="38B85178" w14:textId="77777777" w:rsidR="00CA614E" w:rsidRPr="0025374B" w:rsidRDefault="00CA614E" w:rsidP="00CA614E">
      <w:pPr>
        <w:widowControl w:val="0"/>
        <w:autoSpaceDE w:val="0"/>
        <w:autoSpaceDN w:val="0"/>
        <w:adjustRightInd w:val="0"/>
        <w:spacing w:after="0" w:line="240" w:lineRule="auto"/>
        <w:ind w:left="1440"/>
        <w:rPr>
          <w:rFonts w:ascii="Times New Roman" w:eastAsia="Times New Roman" w:hAnsi="Times New Roman" w:cs="Times New Roman"/>
          <w:sz w:val="26"/>
          <w:szCs w:val="26"/>
          <w:highlight w:val="cyan"/>
        </w:rPr>
      </w:pPr>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t>438 N. Water Street</w:t>
      </w:r>
    </w:p>
    <w:p w14:paraId="121A4416" w14:textId="77777777" w:rsidR="00E735AE" w:rsidRDefault="00CA614E" w:rsidP="00CA614E">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r>
      <w:r w:rsidRPr="0025374B">
        <w:rPr>
          <w:rFonts w:ascii="Times New Roman" w:eastAsia="Times New Roman" w:hAnsi="Times New Roman" w:cs="Times New Roman"/>
          <w:sz w:val="26"/>
          <w:szCs w:val="26"/>
          <w:highlight w:val="cyan"/>
        </w:rPr>
        <w:tab/>
        <w:t>Black River Falls, WI  54615</w:t>
      </w:r>
    </w:p>
    <w:sectPr w:rsidR="00E735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1A7A9D58" w14:textId="77777777" w:rsidR="00CA614E" w:rsidRDefault="00CA614E" w:rsidP="00CA614E">
      <w:pPr>
        <w:pStyle w:val="CommentText"/>
      </w:pPr>
      <w:r>
        <w:rPr>
          <w:rStyle w:val="CommentReference"/>
        </w:rPr>
        <w:annotationRef/>
      </w:r>
      <w:r>
        <w:t>This can also be changed to include hospitals/other MH service providers</w:t>
      </w:r>
    </w:p>
  </w:comment>
  <w:comment w:id="2" w:author="Author" w:initials="A">
    <w:p w14:paraId="6CF2F728" w14:textId="77777777" w:rsidR="00CA614E" w:rsidRDefault="00CA614E" w:rsidP="00CA614E">
      <w:pPr>
        <w:pStyle w:val="CommentText"/>
      </w:pPr>
      <w:r>
        <w:rPr>
          <w:rStyle w:val="CommentReference"/>
        </w:rPr>
        <w:annotationRef/>
      </w:r>
      <w:r>
        <w:t>May or may not need to include this paragraph, there is no requirement that you get the client’s permission, but you still should try (at the very least it maintains their trust and builds rapport that you are on their side).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7A9D58" w15:done="0"/>
  <w15:commentEx w15:paraId="6CF2F7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A9D58" w16cid:durableId="291AD7F9"/>
  <w16cid:commentId w16cid:paraId="6CF2F728" w16cid:durableId="291AD8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4E"/>
    <w:rsid w:val="001C3D43"/>
    <w:rsid w:val="005131EC"/>
    <w:rsid w:val="005500B9"/>
    <w:rsid w:val="008828AB"/>
    <w:rsid w:val="00B66786"/>
    <w:rsid w:val="00B80170"/>
    <w:rsid w:val="00CA614E"/>
    <w:rsid w:val="00DD177B"/>
    <w:rsid w:val="00E735AE"/>
    <w:rsid w:val="00FF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ECD6"/>
  <w15:chartTrackingRefBased/>
  <w15:docId w15:val="{FDCB4031-9479-4873-B97E-5A5A06AB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14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500B9"/>
    <w:pPr>
      <w:spacing w:after="0" w:line="240" w:lineRule="auto"/>
      <w:jc w:val="both"/>
    </w:pPr>
    <w:rPr>
      <w:rFonts w:ascii="Century Schoolbook" w:eastAsiaTheme="minorHAnsi" w:hAnsi="Century Schoolbook" w:cstheme="minorBidi"/>
    </w:rPr>
  </w:style>
  <w:style w:type="character" w:customStyle="1" w:styleId="FootnoteTextChar">
    <w:name w:val="Footnote Text Char"/>
    <w:basedOn w:val="DefaultParagraphFont"/>
    <w:link w:val="FootnoteText"/>
    <w:semiHidden/>
    <w:rsid w:val="005500B9"/>
    <w:rPr>
      <w:rFonts w:ascii="Century Schoolbook" w:hAnsi="Century Schoolbook"/>
    </w:rPr>
  </w:style>
  <w:style w:type="character" w:styleId="FootnoteReference">
    <w:name w:val="footnote reference"/>
    <w:semiHidden/>
    <w:rsid w:val="005131EC"/>
    <w:rPr>
      <w:rFonts w:ascii="Century Schoolbook" w:hAnsi="Century Schoolbook"/>
      <w:color w:val="auto"/>
      <w:position w:val="10"/>
      <w:sz w:val="22"/>
      <w:vertAlign w:val="baseline"/>
    </w:rPr>
  </w:style>
  <w:style w:type="character" w:styleId="CommentReference">
    <w:name w:val="annotation reference"/>
    <w:basedOn w:val="DefaultParagraphFont"/>
    <w:uiPriority w:val="99"/>
    <w:semiHidden/>
    <w:unhideWhenUsed/>
    <w:rsid w:val="00CA614E"/>
    <w:rPr>
      <w:sz w:val="16"/>
      <w:szCs w:val="16"/>
    </w:rPr>
  </w:style>
  <w:style w:type="paragraph" w:styleId="CommentText">
    <w:name w:val="annotation text"/>
    <w:basedOn w:val="Normal"/>
    <w:link w:val="CommentTextChar"/>
    <w:uiPriority w:val="99"/>
    <w:semiHidden/>
    <w:unhideWhenUsed/>
    <w:rsid w:val="00CA614E"/>
    <w:pPr>
      <w:spacing w:line="240" w:lineRule="auto"/>
    </w:pPr>
    <w:rPr>
      <w:sz w:val="20"/>
      <w:szCs w:val="20"/>
    </w:rPr>
  </w:style>
  <w:style w:type="character" w:customStyle="1" w:styleId="CommentTextChar">
    <w:name w:val="Comment Text Char"/>
    <w:basedOn w:val="DefaultParagraphFont"/>
    <w:link w:val="CommentText"/>
    <w:uiPriority w:val="99"/>
    <w:semiHidden/>
    <w:rsid w:val="00CA614E"/>
    <w:rPr>
      <w:rFonts w:ascii="Calibri" w:eastAsia="Calibri" w:hAnsi="Calibri" w:cs="Calibri"/>
      <w:sz w:val="20"/>
      <w:szCs w:val="20"/>
    </w:rPr>
  </w:style>
  <w:style w:type="paragraph" w:styleId="BalloonText">
    <w:name w:val="Balloon Text"/>
    <w:basedOn w:val="Normal"/>
    <w:link w:val="BalloonTextChar"/>
    <w:uiPriority w:val="99"/>
    <w:semiHidden/>
    <w:unhideWhenUsed/>
    <w:rsid w:val="00CA6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14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Swank, Lucas</dc:creator>
  <cp:keywords/>
  <dc:description/>
  <cp:lastModifiedBy>Ward-Cassady, Sara</cp:lastModifiedBy>
  <cp:revision>2</cp:revision>
  <dcterms:created xsi:type="dcterms:W3CDTF">2024-06-27T21:24:00Z</dcterms:created>
  <dcterms:modified xsi:type="dcterms:W3CDTF">2024-06-27T21:24:00Z</dcterms:modified>
</cp:coreProperties>
</file>